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A92A" w14:textId="77777777" w:rsidR="00F01378" w:rsidRDefault="00F01378" w:rsidP="0031723F">
      <w:pPr>
        <w:pStyle w:val="ListParagraph"/>
        <w:numPr>
          <w:ilvl w:val="0"/>
          <w:numId w:val="2"/>
        </w:numPr>
        <w:shd w:val="clear" w:color="auto" w:fill="FFFFFF"/>
        <w:spacing w:before="240" w:after="120" w:line="240" w:lineRule="auto"/>
        <w:rPr>
          <w:rFonts w:ascii="Arial" w:eastAsia="Times New Roman" w:hAnsi="Arial" w:cs="Arial"/>
          <w:color w:val="000000"/>
          <w:sz w:val="28"/>
          <w:szCs w:val="28"/>
        </w:rPr>
      </w:pPr>
      <w:r w:rsidRPr="00507368">
        <w:rPr>
          <w:rFonts w:ascii="Arial" w:eastAsia="Times New Roman" w:hAnsi="Arial" w:cs="Arial"/>
          <w:color w:val="000000"/>
          <w:sz w:val="28"/>
          <w:szCs w:val="28"/>
        </w:rPr>
        <w:t xml:space="preserve">Athens State University signed and returned to the Department </w:t>
      </w:r>
      <w:r w:rsidR="00617A82">
        <w:rPr>
          <w:rFonts w:ascii="Arial" w:eastAsia="Times New Roman" w:hAnsi="Arial" w:cs="Arial"/>
          <w:color w:val="000000"/>
          <w:sz w:val="28"/>
          <w:szCs w:val="28"/>
        </w:rPr>
        <w:t xml:space="preserve">of Education, </w:t>
      </w:r>
      <w:r w:rsidRPr="00507368">
        <w:rPr>
          <w:rFonts w:ascii="Arial" w:eastAsia="Times New Roman" w:hAnsi="Arial" w:cs="Arial"/>
          <w:color w:val="000000"/>
          <w:sz w:val="28"/>
          <w:szCs w:val="28"/>
        </w:rPr>
        <w:t xml:space="preserve">the Certification and Agreement on April 13, 2020. Also, Athens State University assures that the institution intends to use, no less than 50 percent of the funds received under Section 18004(a)(1) of the CARES Act to provide Emergency Financial Aid Grants to students. </w:t>
      </w:r>
    </w:p>
    <w:p w14:paraId="19FAA513" w14:textId="77777777" w:rsidR="005B05FC" w:rsidRPr="0031723F" w:rsidRDefault="005B05FC" w:rsidP="0031723F">
      <w:pPr>
        <w:pStyle w:val="ListParagraph"/>
        <w:shd w:val="clear" w:color="auto" w:fill="FFFFFF"/>
        <w:spacing w:before="240" w:after="120" w:line="240" w:lineRule="auto"/>
        <w:ind w:left="1080"/>
        <w:rPr>
          <w:rFonts w:ascii="Arial" w:eastAsia="Times New Roman" w:hAnsi="Arial" w:cs="Arial"/>
          <w:color w:val="000000"/>
          <w:sz w:val="20"/>
          <w:szCs w:val="20"/>
        </w:rPr>
      </w:pPr>
    </w:p>
    <w:p w14:paraId="3F9B8446" w14:textId="77777777" w:rsidR="005B05FC" w:rsidRDefault="00F01378" w:rsidP="0031723F">
      <w:pPr>
        <w:pStyle w:val="ListParagraph"/>
        <w:numPr>
          <w:ilvl w:val="0"/>
          <w:numId w:val="2"/>
        </w:numPr>
        <w:shd w:val="clear" w:color="auto" w:fill="FFFFFF"/>
        <w:spacing w:before="240" w:after="120" w:line="240" w:lineRule="auto"/>
        <w:rPr>
          <w:rFonts w:ascii="Arial" w:hAnsi="Arial" w:cs="Arial"/>
          <w:color w:val="000000"/>
          <w:sz w:val="28"/>
          <w:szCs w:val="28"/>
          <w:shd w:val="clear" w:color="auto" w:fill="FFFFFF"/>
        </w:rPr>
      </w:pPr>
      <w:r w:rsidRPr="00507368">
        <w:rPr>
          <w:rFonts w:ascii="Arial" w:eastAsia="Times New Roman" w:hAnsi="Arial" w:cs="Arial"/>
          <w:color w:val="000000"/>
          <w:sz w:val="28"/>
          <w:szCs w:val="28"/>
        </w:rPr>
        <w:t xml:space="preserve">The total amount of funds that Athens State University has received </w:t>
      </w:r>
      <w:r w:rsidRPr="00507368">
        <w:rPr>
          <w:rFonts w:ascii="Arial" w:hAnsi="Arial" w:cs="Arial"/>
          <w:color w:val="000000"/>
          <w:sz w:val="28"/>
          <w:szCs w:val="28"/>
          <w:shd w:val="clear" w:color="auto" w:fill="FFFFFF"/>
        </w:rPr>
        <w:t>from the Department</w:t>
      </w:r>
      <w:r w:rsidR="00617A82">
        <w:rPr>
          <w:rFonts w:ascii="Arial" w:hAnsi="Arial" w:cs="Arial"/>
          <w:color w:val="000000"/>
          <w:sz w:val="28"/>
          <w:szCs w:val="28"/>
          <w:shd w:val="clear" w:color="auto" w:fill="FFFFFF"/>
        </w:rPr>
        <w:t xml:space="preserve"> of Education</w:t>
      </w:r>
      <w:r w:rsidRPr="00507368">
        <w:rPr>
          <w:rFonts w:ascii="Arial" w:hAnsi="Arial" w:cs="Arial"/>
          <w:color w:val="000000"/>
          <w:sz w:val="28"/>
          <w:szCs w:val="28"/>
          <w:shd w:val="clear" w:color="auto" w:fill="FFFFFF"/>
        </w:rPr>
        <w:t xml:space="preserve"> pursuant to the institution’s Certification and Agreement for Emergency Financial Aid Grants to </w:t>
      </w:r>
      <w:r w:rsidR="00617A82">
        <w:rPr>
          <w:rFonts w:ascii="Arial" w:hAnsi="Arial" w:cs="Arial"/>
          <w:color w:val="000000"/>
          <w:sz w:val="28"/>
          <w:szCs w:val="28"/>
          <w:shd w:val="clear" w:color="auto" w:fill="FFFFFF"/>
        </w:rPr>
        <w:t>s</w:t>
      </w:r>
      <w:r w:rsidRPr="00507368">
        <w:rPr>
          <w:rFonts w:ascii="Arial" w:hAnsi="Arial" w:cs="Arial"/>
          <w:color w:val="000000"/>
          <w:sz w:val="28"/>
          <w:szCs w:val="28"/>
          <w:shd w:val="clear" w:color="auto" w:fill="FFFFFF"/>
        </w:rPr>
        <w:t>tudents is in the amount of $422,517.00.</w:t>
      </w:r>
    </w:p>
    <w:p w14:paraId="4C2E3803" w14:textId="77777777" w:rsidR="005B05FC" w:rsidRPr="0031723F" w:rsidRDefault="005B05FC" w:rsidP="0031723F">
      <w:pPr>
        <w:pStyle w:val="ListParagraph"/>
        <w:shd w:val="clear" w:color="auto" w:fill="FFFFFF"/>
        <w:spacing w:before="240" w:after="120" w:line="240" w:lineRule="auto"/>
        <w:ind w:left="1080"/>
        <w:rPr>
          <w:rFonts w:ascii="Arial" w:hAnsi="Arial" w:cs="Arial"/>
          <w:color w:val="000000"/>
          <w:sz w:val="20"/>
          <w:szCs w:val="20"/>
          <w:shd w:val="clear" w:color="auto" w:fill="FFFFFF"/>
        </w:rPr>
      </w:pPr>
    </w:p>
    <w:p w14:paraId="2427A8FA" w14:textId="77777777" w:rsidR="00F01378" w:rsidRDefault="00F01378" w:rsidP="0031723F">
      <w:pPr>
        <w:pStyle w:val="ListParagraph"/>
        <w:numPr>
          <w:ilvl w:val="0"/>
          <w:numId w:val="2"/>
        </w:numPr>
        <w:shd w:val="clear" w:color="auto" w:fill="FFFFFF"/>
        <w:spacing w:before="240" w:after="120" w:line="240" w:lineRule="auto"/>
        <w:rPr>
          <w:rFonts w:ascii="Arial" w:hAnsi="Arial" w:cs="Arial"/>
          <w:color w:val="000000"/>
          <w:sz w:val="28"/>
          <w:szCs w:val="28"/>
          <w:shd w:val="clear" w:color="auto" w:fill="FFFFFF"/>
        </w:rPr>
      </w:pPr>
      <w:r w:rsidRPr="00507368">
        <w:rPr>
          <w:rFonts w:ascii="Arial" w:hAnsi="Arial" w:cs="Arial"/>
          <w:color w:val="000000"/>
          <w:sz w:val="28"/>
          <w:szCs w:val="28"/>
          <w:shd w:val="clear" w:color="auto" w:fill="FFFFFF"/>
        </w:rPr>
        <w:t>The total amount of Emergency Financial Aid Grants distributed to students under Section 18004(a)(1) of the CARES Act, as</w:t>
      </w:r>
      <w:r w:rsidR="00617A82">
        <w:rPr>
          <w:rFonts w:ascii="Arial" w:hAnsi="Arial" w:cs="Arial"/>
          <w:color w:val="000000"/>
          <w:sz w:val="28"/>
          <w:szCs w:val="28"/>
          <w:shd w:val="clear" w:color="auto" w:fill="FFFFFF"/>
        </w:rPr>
        <w:t xml:space="preserve"> of</w:t>
      </w:r>
      <w:r w:rsidRPr="00507368">
        <w:rPr>
          <w:rFonts w:ascii="Arial" w:hAnsi="Arial" w:cs="Arial"/>
          <w:color w:val="000000"/>
          <w:sz w:val="28"/>
          <w:szCs w:val="28"/>
          <w:shd w:val="clear" w:color="auto" w:fill="FFFFFF"/>
        </w:rPr>
        <w:t xml:space="preserve"> May </w:t>
      </w:r>
      <w:r w:rsidR="005B05FC">
        <w:rPr>
          <w:rFonts w:ascii="Arial" w:hAnsi="Arial" w:cs="Arial"/>
          <w:color w:val="000000"/>
          <w:sz w:val="28"/>
          <w:szCs w:val="28"/>
          <w:shd w:val="clear" w:color="auto" w:fill="FFFFFF"/>
        </w:rPr>
        <w:t>13</w:t>
      </w:r>
      <w:r w:rsidRPr="00507368">
        <w:rPr>
          <w:rFonts w:ascii="Arial" w:hAnsi="Arial" w:cs="Arial"/>
          <w:color w:val="000000"/>
          <w:sz w:val="28"/>
          <w:szCs w:val="28"/>
          <w:shd w:val="clear" w:color="auto" w:fill="FFFFFF"/>
        </w:rPr>
        <w:t xml:space="preserve">, 2020, </w:t>
      </w:r>
      <w:r w:rsidR="005B05FC">
        <w:rPr>
          <w:rFonts w:ascii="Arial" w:hAnsi="Arial" w:cs="Arial"/>
          <w:color w:val="000000"/>
          <w:sz w:val="28"/>
          <w:szCs w:val="28"/>
          <w:shd w:val="clear" w:color="auto" w:fill="FFFFFF"/>
        </w:rPr>
        <w:t>the date of this</w:t>
      </w:r>
      <w:r w:rsidRPr="00507368">
        <w:rPr>
          <w:rFonts w:ascii="Arial" w:hAnsi="Arial" w:cs="Arial"/>
          <w:color w:val="000000"/>
          <w:sz w:val="28"/>
          <w:szCs w:val="28"/>
          <w:shd w:val="clear" w:color="auto" w:fill="FFFFFF"/>
        </w:rPr>
        <w:t xml:space="preserve"> 30-day </w:t>
      </w:r>
      <w:r w:rsidR="00617A82">
        <w:rPr>
          <w:rFonts w:ascii="Arial" w:hAnsi="Arial" w:cs="Arial"/>
          <w:color w:val="000000"/>
          <w:sz w:val="28"/>
          <w:szCs w:val="28"/>
          <w:shd w:val="clear" w:color="auto" w:fill="FFFFFF"/>
        </w:rPr>
        <w:t>r</w:t>
      </w:r>
      <w:r w:rsidRPr="00507368">
        <w:rPr>
          <w:rFonts w:ascii="Arial" w:hAnsi="Arial" w:cs="Arial"/>
          <w:color w:val="000000"/>
          <w:sz w:val="28"/>
          <w:szCs w:val="28"/>
          <w:shd w:val="clear" w:color="auto" w:fill="FFFFFF"/>
        </w:rPr>
        <w:t>eport totals $3</w:t>
      </w:r>
      <w:r w:rsidR="00C96145" w:rsidRPr="00507368">
        <w:rPr>
          <w:rFonts w:ascii="Arial" w:hAnsi="Arial" w:cs="Arial"/>
          <w:color w:val="000000"/>
          <w:sz w:val="28"/>
          <w:szCs w:val="28"/>
          <w:shd w:val="clear" w:color="auto" w:fill="FFFFFF"/>
        </w:rPr>
        <w:t>3</w:t>
      </w:r>
      <w:r w:rsidRPr="00507368">
        <w:rPr>
          <w:rFonts w:ascii="Arial" w:hAnsi="Arial" w:cs="Arial"/>
          <w:color w:val="000000"/>
          <w:sz w:val="28"/>
          <w:szCs w:val="28"/>
          <w:shd w:val="clear" w:color="auto" w:fill="FFFFFF"/>
        </w:rPr>
        <w:t>8,275.00.</w:t>
      </w:r>
    </w:p>
    <w:p w14:paraId="208A4927" w14:textId="77777777" w:rsidR="005B05FC" w:rsidRPr="0031723F" w:rsidRDefault="005B05FC" w:rsidP="0031723F">
      <w:pPr>
        <w:pStyle w:val="ListParagraph"/>
        <w:shd w:val="clear" w:color="auto" w:fill="FFFFFF"/>
        <w:spacing w:before="240" w:after="120" w:line="240" w:lineRule="auto"/>
        <w:ind w:left="1080"/>
        <w:rPr>
          <w:rFonts w:ascii="Arial" w:hAnsi="Arial" w:cs="Arial"/>
          <w:color w:val="000000"/>
          <w:sz w:val="20"/>
          <w:szCs w:val="20"/>
          <w:shd w:val="clear" w:color="auto" w:fill="FFFFFF"/>
        </w:rPr>
      </w:pPr>
    </w:p>
    <w:p w14:paraId="742517D5" w14:textId="77777777" w:rsidR="00E357D6" w:rsidRPr="005B05FC" w:rsidRDefault="00F01378" w:rsidP="0031723F">
      <w:pPr>
        <w:pStyle w:val="ListParagraph"/>
        <w:numPr>
          <w:ilvl w:val="0"/>
          <w:numId w:val="2"/>
        </w:numPr>
        <w:shd w:val="clear" w:color="auto" w:fill="FFFFFF"/>
        <w:spacing w:before="240" w:after="120" w:line="240" w:lineRule="auto"/>
        <w:rPr>
          <w:rFonts w:ascii="Arial" w:hAnsi="Arial" w:cs="Arial"/>
          <w:color w:val="000000"/>
          <w:sz w:val="28"/>
          <w:szCs w:val="28"/>
          <w:u w:val="single"/>
          <w:shd w:val="clear" w:color="auto" w:fill="FFFFFF"/>
        </w:rPr>
      </w:pPr>
      <w:r w:rsidRPr="00507368">
        <w:rPr>
          <w:rFonts w:ascii="Arial" w:hAnsi="Arial" w:cs="Arial"/>
          <w:color w:val="000000"/>
          <w:sz w:val="28"/>
          <w:szCs w:val="28"/>
          <w:shd w:val="clear" w:color="auto" w:fill="FFFFFF"/>
        </w:rPr>
        <w:t>The estimated total number of students</w:t>
      </w:r>
      <w:r w:rsidR="00617A82">
        <w:rPr>
          <w:rFonts w:ascii="Arial" w:hAnsi="Arial" w:cs="Arial"/>
          <w:color w:val="000000"/>
          <w:sz w:val="28"/>
          <w:szCs w:val="28"/>
          <w:shd w:val="clear" w:color="auto" w:fill="FFFFFF"/>
        </w:rPr>
        <w:t xml:space="preserve"> for the Spring 2020 semester</w:t>
      </w:r>
      <w:r w:rsidRPr="00507368">
        <w:rPr>
          <w:rFonts w:ascii="Arial" w:hAnsi="Arial" w:cs="Arial"/>
          <w:color w:val="000000"/>
          <w:sz w:val="28"/>
          <w:szCs w:val="28"/>
          <w:shd w:val="clear" w:color="auto" w:fill="FFFFFF"/>
        </w:rPr>
        <w:t xml:space="preserve"> at Athens State University that </w:t>
      </w:r>
      <w:r w:rsidR="00C96145" w:rsidRPr="00507368">
        <w:rPr>
          <w:rFonts w:ascii="Arial" w:hAnsi="Arial" w:cs="Arial"/>
          <w:color w:val="000000"/>
          <w:sz w:val="28"/>
          <w:szCs w:val="28"/>
          <w:shd w:val="clear" w:color="auto" w:fill="FFFFFF"/>
        </w:rPr>
        <w:t>are</w:t>
      </w:r>
      <w:r w:rsidRPr="00507368">
        <w:rPr>
          <w:rFonts w:ascii="Arial" w:hAnsi="Arial" w:cs="Arial"/>
          <w:color w:val="000000"/>
          <w:sz w:val="28"/>
          <w:szCs w:val="28"/>
          <w:shd w:val="clear" w:color="auto" w:fill="FFFFFF"/>
        </w:rPr>
        <w:t xml:space="preserve"> eligible to participate in programs under Section 484 in Title IV of the Higher Education Act of 1965 </w:t>
      </w:r>
      <w:r w:rsidR="00C96145" w:rsidRPr="00507368">
        <w:rPr>
          <w:rFonts w:ascii="Arial" w:hAnsi="Arial" w:cs="Arial"/>
          <w:color w:val="000000"/>
          <w:sz w:val="28"/>
          <w:szCs w:val="28"/>
          <w:shd w:val="clear" w:color="auto" w:fill="FFFFFF"/>
        </w:rPr>
        <w:t>i</w:t>
      </w:r>
      <w:r w:rsidRPr="00507368">
        <w:rPr>
          <w:rFonts w:ascii="Arial" w:hAnsi="Arial" w:cs="Arial"/>
          <w:color w:val="000000"/>
          <w:sz w:val="28"/>
          <w:szCs w:val="28"/>
          <w:shd w:val="clear" w:color="auto" w:fill="FFFFFF"/>
        </w:rPr>
        <w:t xml:space="preserve">s </w:t>
      </w:r>
      <w:r w:rsidR="005B05FC">
        <w:rPr>
          <w:rFonts w:ascii="Arial" w:hAnsi="Arial" w:cs="Arial"/>
          <w:color w:val="000000"/>
          <w:sz w:val="28"/>
          <w:szCs w:val="28"/>
          <w:shd w:val="clear" w:color="auto" w:fill="FFFFFF"/>
        </w:rPr>
        <w:t>2,700</w:t>
      </w:r>
      <w:r w:rsidR="00C96145" w:rsidRPr="00507368">
        <w:rPr>
          <w:rFonts w:ascii="Arial" w:hAnsi="Arial" w:cs="Arial"/>
          <w:color w:val="000000"/>
          <w:sz w:val="28"/>
          <w:szCs w:val="28"/>
          <w:shd w:val="clear" w:color="auto" w:fill="FFFFFF"/>
        </w:rPr>
        <w:t>.</w:t>
      </w:r>
    </w:p>
    <w:p w14:paraId="4E104F33" w14:textId="77777777" w:rsidR="005B05FC" w:rsidRPr="0031723F" w:rsidRDefault="005B05FC" w:rsidP="0031723F">
      <w:pPr>
        <w:pStyle w:val="ListParagraph"/>
        <w:spacing w:after="120"/>
        <w:rPr>
          <w:rFonts w:ascii="Arial" w:hAnsi="Arial" w:cs="Arial"/>
          <w:color w:val="000000"/>
          <w:sz w:val="20"/>
          <w:szCs w:val="20"/>
          <w:u w:val="single"/>
          <w:shd w:val="clear" w:color="auto" w:fill="FFFFFF"/>
        </w:rPr>
      </w:pPr>
    </w:p>
    <w:p w14:paraId="62BB2514" w14:textId="77777777" w:rsidR="005B05FC" w:rsidRPr="005B05FC" w:rsidRDefault="005B05FC" w:rsidP="0031723F">
      <w:pPr>
        <w:pStyle w:val="ListParagraph"/>
        <w:numPr>
          <w:ilvl w:val="0"/>
          <w:numId w:val="2"/>
        </w:numPr>
        <w:shd w:val="clear" w:color="auto" w:fill="FFFFFF"/>
        <w:spacing w:before="240" w:after="120" w:line="240" w:lineRule="auto"/>
        <w:rPr>
          <w:rFonts w:ascii="Arial" w:eastAsia="Times New Roman" w:hAnsi="Arial" w:cs="Arial"/>
          <w:color w:val="000000"/>
          <w:sz w:val="28"/>
          <w:szCs w:val="28"/>
        </w:rPr>
      </w:pPr>
      <w:r>
        <w:rPr>
          <w:rFonts w:ascii="Arial" w:hAnsi="Arial" w:cs="Arial"/>
          <w:color w:val="000000"/>
          <w:sz w:val="28"/>
          <w:szCs w:val="28"/>
          <w:shd w:val="clear" w:color="auto" w:fill="FFFFFF"/>
        </w:rPr>
        <w:t xml:space="preserve">As of May 13, 2020, 1,267 students have received Emergency Financial Aid Grants. </w:t>
      </w:r>
      <w:r w:rsidRPr="005B05FC">
        <w:rPr>
          <w:rFonts w:ascii="Arial" w:hAnsi="Arial" w:cs="Arial"/>
          <w:color w:val="000000"/>
          <w:sz w:val="28"/>
          <w:szCs w:val="28"/>
          <w:shd w:val="clear" w:color="auto" w:fill="FFFFFF"/>
        </w:rPr>
        <w:t xml:space="preserve">To be </w:t>
      </w:r>
      <w:r w:rsidR="00C96145" w:rsidRPr="005B05FC">
        <w:rPr>
          <w:rFonts w:ascii="Arial" w:hAnsi="Arial" w:cs="Arial"/>
          <w:color w:val="000000"/>
          <w:sz w:val="28"/>
          <w:szCs w:val="28"/>
          <w:shd w:val="clear" w:color="auto" w:fill="FFFFFF"/>
        </w:rPr>
        <w:t>eligible under the CARES Ac</w:t>
      </w:r>
      <w:r w:rsidRPr="005B05FC">
        <w:rPr>
          <w:rFonts w:ascii="Arial" w:hAnsi="Arial" w:cs="Arial"/>
          <w:color w:val="000000"/>
          <w:sz w:val="28"/>
          <w:szCs w:val="28"/>
          <w:shd w:val="clear" w:color="auto" w:fill="FFFFFF"/>
        </w:rPr>
        <w:t>t a student must have</w:t>
      </w:r>
      <w:r>
        <w:rPr>
          <w:rFonts w:ascii="Arial" w:hAnsi="Arial" w:cs="Arial"/>
          <w:color w:val="000000"/>
          <w:sz w:val="28"/>
          <w:szCs w:val="28"/>
          <w:shd w:val="clear" w:color="auto" w:fill="FFFFFF"/>
        </w:rPr>
        <w:t xml:space="preserve"> experienced</w:t>
      </w:r>
      <w:r w:rsidRPr="005B05FC">
        <w:rPr>
          <w:rFonts w:ascii="Arial" w:hAnsi="Arial" w:cs="Arial"/>
          <w:color w:val="000000"/>
          <w:sz w:val="28"/>
          <w:szCs w:val="28"/>
          <w:shd w:val="clear" w:color="auto" w:fill="FFFFFF"/>
        </w:rPr>
        <w:t xml:space="preserve"> a disruption in their face to face (traditional or blended) classes. </w:t>
      </w:r>
      <w:r w:rsidR="00C96145" w:rsidRPr="005B05FC">
        <w:rPr>
          <w:rFonts w:ascii="Arial" w:hAnsi="Arial" w:cs="Arial"/>
          <w:color w:val="000000"/>
          <w:sz w:val="28"/>
          <w:szCs w:val="28"/>
          <w:shd w:val="clear" w:color="auto" w:fill="FFFFFF"/>
        </w:rPr>
        <w:t xml:space="preserve"> </w:t>
      </w:r>
    </w:p>
    <w:p w14:paraId="408A4A08" w14:textId="77777777" w:rsidR="005B05FC" w:rsidRPr="0031723F" w:rsidRDefault="005B05FC" w:rsidP="0031723F">
      <w:pPr>
        <w:pStyle w:val="ListParagraph"/>
        <w:spacing w:after="120"/>
        <w:rPr>
          <w:rFonts w:ascii="Arial" w:eastAsia="Times New Roman" w:hAnsi="Arial" w:cs="Arial"/>
          <w:color w:val="000000"/>
          <w:sz w:val="20"/>
          <w:szCs w:val="20"/>
        </w:rPr>
      </w:pPr>
    </w:p>
    <w:p w14:paraId="1446DF9D" w14:textId="77777777" w:rsidR="005B05FC" w:rsidRPr="005B05FC" w:rsidRDefault="001B5143" w:rsidP="0031723F">
      <w:pPr>
        <w:pStyle w:val="ListParagraph"/>
        <w:numPr>
          <w:ilvl w:val="0"/>
          <w:numId w:val="2"/>
        </w:numPr>
        <w:shd w:val="clear" w:color="auto" w:fill="FFFFFF"/>
        <w:spacing w:before="240" w:after="120" w:line="240" w:lineRule="auto"/>
        <w:rPr>
          <w:rFonts w:ascii="Arial" w:eastAsia="Times New Roman" w:hAnsi="Arial" w:cs="Arial"/>
          <w:color w:val="000000"/>
          <w:sz w:val="28"/>
          <w:szCs w:val="28"/>
        </w:rPr>
      </w:pPr>
      <w:r w:rsidRPr="005B05FC">
        <w:rPr>
          <w:rFonts w:ascii="Arial" w:eastAsia="Times New Roman" w:hAnsi="Arial" w:cs="Arial"/>
          <w:color w:val="000000"/>
          <w:sz w:val="28"/>
          <w:szCs w:val="28"/>
        </w:rPr>
        <w:t xml:space="preserve">Athens State University’s method </w:t>
      </w:r>
      <w:r w:rsidRPr="005B05FC">
        <w:rPr>
          <w:rFonts w:ascii="Arial" w:hAnsi="Arial" w:cs="Arial"/>
          <w:color w:val="000000"/>
          <w:sz w:val="28"/>
          <w:szCs w:val="28"/>
          <w:shd w:val="clear" w:color="auto" w:fill="FFFFFF"/>
        </w:rPr>
        <w:t xml:space="preserve">to determine which students receive Emergency Financial Aid Grants and how </w:t>
      </w:r>
      <w:r w:rsidR="00C96145" w:rsidRPr="005B05FC">
        <w:rPr>
          <w:rFonts w:ascii="Arial" w:hAnsi="Arial" w:cs="Arial"/>
          <w:color w:val="000000"/>
          <w:sz w:val="28"/>
          <w:szCs w:val="28"/>
          <w:shd w:val="clear" w:color="auto" w:fill="FFFFFF"/>
        </w:rPr>
        <w:t xml:space="preserve">each </w:t>
      </w:r>
      <w:r w:rsidRPr="005B05FC">
        <w:rPr>
          <w:rFonts w:ascii="Arial" w:hAnsi="Arial" w:cs="Arial"/>
          <w:color w:val="000000"/>
          <w:sz w:val="28"/>
          <w:szCs w:val="28"/>
          <w:shd w:val="clear" w:color="auto" w:fill="FFFFFF"/>
        </w:rPr>
        <w:t xml:space="preserve">would </w:t>
      </w:r>
      <w:r w:rsidR="005B05FC">
        <w:rPr>
          <w:rFonts w:ascii="Arial" w:hAnsi="Arial" w:cs="Arial"/>
          <w:color w:val="000000"/>
          <w:sz w:val="28"/>
          <w:szCs w:val="28"/>
          <w:shd w:val="clear" w:color="auto" w:fill="FFFFFF"/>
        </w:rPr>
        <w:t xml:space="preserve">be calculated under </w:t>
      </w:r>
      <w:r w:rsidRPr="005B05FC">
        <w:rPr>
          <w:rFonts w:ascii="Arial" w:hAnsi="Arial" w:cs="Arial"/>
          <w:color w:val="000000"/>
          <w:sz w:val="28"/>
          <w:szCs w:val="28"/>
          <w:shd w:val="clear" w:color="auto" w:fill="FFFFFF"/>
        </w:rPr>
        <w:t xml:space="preserve">Section 18004(a)(1) of the CARES Act is defined by the following: </w:t>
      </w:r>
    </w:p>
    <w:p w14:paraId="7DFD412E" w14:textId="77777777" w:rsidR="005B05FC" w:rsidRPr="0031723F" w:rsidRDefault="005B05FC" w:rsidP="0031723F">
      <w:pPr>
        <w:pStyle w:val="ListParagraph"/>
        <w:spacing w:after="120"/>
        <w:rPr>
          <w:rFonts w:ascii="Arial" w:hAnsi="Arial" w:cs="Arial"/>
          <w:color w:val="000000"/>
          <w:sz w:val="20"/>
          <w:szCs w:val="20"/>
          <w:shd w:val="clear" w:color="auto" w:fill="FFFFFF"/>
        </w:rPr>
      </w:pPr>
    </w:p>
    <w:p w14:paraId="77BA75EC" w14:textId="77777777" w:rsidR="005B05FC" w:rsidRPr="005B05FC" w:rsidRDefault="005B05FC" w:rsidP="0031723F">
      <w:pPr>
        <w:pStyle w:val="ListParagraph"/>
        <w:numPr>
          <w:ilvl w:val="1"/>
          <w:numId w:val="2"/>
        </w:numPr>
        <w:shd w:val="clear" w:color="auto" w:fill="FFFFFF"/>
        <w:spacing w:before="240" w:after="120" w:line="240" w:lineRule="auto"/>
        <w:rPr>
          <w:rFonts w:ascii="Arial" w:eastAsia="Times New Roman" w:hAnsi="Arial" w:cs="Arial"/>
          <w:color w:val="000000"/>
          <w:sz w:val="28"/>
          <w:szCs w:val="28"/>
        </w:rPr>
      </w:pPr>
      <w:r>
        <w:rPr>
          <w:rFonts w:ascii="Arial" w:hAnsi="Arial" w:cs="Arial"/>
          <w:color w:val="000000"/>
          <w:sz w:val="28"/>
          <w:szCs w:val="28"/>
          <w:shd w:val="clear" w:color="auto" w:fill="FFFFFF"/>
        </w:rPr>
        <w:t>S</w:t>
      </w:r>
      <w:r w:rsidR="001B5143" w:rsidRPr="005B05FC">
        <w:rPr>
          <w:rFonts w:ascii="Arial" w:hAnsi="Arial" w:cs="Arial"/>
          <w:color w:val="000000"/>
          <w:sz w:val="28"/>
          <w:szCs w:val="28"/>
          <w:shd w:val="clear" w:color="auto" w:fill="FFFFFF"/>
        </w:rPr>
        <w:t xml:space="preserve">tudents enrolled in traditional or blended classes as of March 13, 2020 received a grant of $50.00 and $25.00 per </w:t>
      </w:r>
      <w:r w:rsidR="00C96145" w:rsidRPr="005B05FC">
        <w:rPr>
          <w:rFonts w:ascii="Arial" w:hAnsi="Arial" w:cs="Arial"/>
          <w:color w:val="000000"/>
          <w:sz w:val="28"/>
          <w:szCs w:val="28"/>
          <w:shd w:val="clear" w:color="auto" w:fill="FFFFFF"/>
        </w:rPr>
        <w:t>semester credit hour, respectively.</w:t>
      </w:r>
    </w:p>
    <w:p w14:paraId="474AD472" w14:textId="77777777" w:rsidR="0031723F" w:rsidRPr="0031723F" w:rsidRDefault="00C96145" w:rsidP="0031723F">
      <w:pPr>
        <w:pStyle w:val="ListParagraph"/>
        <w:numPr>
          <w:ilvl w:val="1"/>
          <w:numId w:val="2"/>
        </w:numPr>
        <w:shd w:val="clear" w:color="auto" w:fill="FFFFFF"/>
        <w:spacing w:before="240" w:after="120" w:line="240" w:lineRule="auto"/>
        <w:rPr>
          <w:rFonts w:ascii="Arial" w:eastAsia="Times New Roman" w:hAnsi="Arial" w:cs="Arial"/>
          <w:color w:val="000000"/>
          <w:sz w:val="28"/>
          <w:szCs w:val="28"/>
        </w:rPr>
      </w:pPr>
      <w:r w:rsidRPr="005B05FC">
        <w:rPr>
          <w:rFonts w:ascii="Arial" w:hAnsi="Arial" w:cs="Arial"/>
          <w:color w:val="000000"/>
          <w:sz w:val="28"/>
          <w:szCs w:val="28"/>
          <w:shd w:val="clear" w:color="auto" w:fill="FFFFFF"/>
        </w:rPr>
        <w:t>Additionally, based upon each eligible student’s Expected Family Contribution data, derived from the student’s FAFSA, increased the refund by set rates of $150, $75,</w:t>
      </w:r>
      <w:r w:rsidR="0031723F">
        <w:rPr>
          <w:rFonts w:ascii="Arial" w:hAnsi="Arial" w:cs="Arial"/>
          <w:color w:val="000000"/>
          <w:sz w:val="28"/>
          <w:szCs w:val="28"/>
          <w:shd w:val="clear" w:color="auto" w:fill="FFFFFF"/>
        </w:rPr>
        <w:t xml:space="preserve"> or</w:t>
      </w:r>
      <w:r w:rsidRPr="005B05FC">
        <w:rPr>
          <w:rFonts w:ascii="Arial" w:hAnsi="Arial" w:cs="Arial"/>
          <w:color w:val="000000"/>
          <w:sz w:val="28"/>
          <w:szCs w:val="28"/>
          <w:shd w:val="clear" w:color="auto" w:fill="FFFFFF"/>
        </w:rPr>
        <w:t xml:space="preserve"> $50. </w:t>
      </w:r>
    </w:p>
    <w:p w14:paraId="1CC5010B" w14:textId="77777777" w:rsidR="0031723F" w:rsidRPr="0031723F" w:rsidRDefault="0031723F" w:rsidP="0031723F">
      <w:pPr>
        <w:pStyle w:val="ListParagraph"/>
        <w:shd w:val="clear" w:color="auto" w:fill="FFFFFF"/>
        <w:spacing w:before="240" w:after="120" w:line="240" w:lineRule="auto"/>
        <w:ind w:left="1080"/>
        <w:rPr>
          <w:rFonts w:ascii="Arial" w:eastAsia="Times New Roman" w:hAnsi="Arial" w:cs="Arial"/>
          <w:color w:val="000000"/>
          <w:sz w:val="20"/>
          <w:szCs w:val="20"/>
        </w:rPr>
      </w:pPr>
    </w:p>
    <w:p w14:paraId="4CC5BE7D" w14:textId="77777777" w:rsidR="007612D7" w:rsidRPr="0031723F" w:rsidRDefault="001B5143" w:rsidP="0031723F">
      <w:pPr>
        <w:pStyle w:val="ListParagraph"/>
        <w:numPr>
          <w:ilvl w:val="0"/>
          <w:numId w:val="2"/>
        </w:numPr>
        <w:shd w:val="clear" w:color="auto" w:fill="FFFFFF"/>
        <w:spacing w:before="240" w:after="120" w:line="240" w:lineRule="auto"/>
        <w:rPr>
          <w:rFonts w:ascii="Arial" w:eastAsia="Times New Roman" w:hAnsi="Arial" w:cs="Arial"/>
          <w:color w:val="000000"/>
          <w:sz w:val="28"/>
          <w:szCs w:val="28"/>
        </w:rPr>
      </w:pPr>
      <w:r w:rsidRPr="005B05FC">
        <w:rPr>
          <w:rFonts w:ascii="Arial" w:hAnsi="Arial" w:cs="Arial"/>
          <w:color w:val="000000"/>
          <w:sz w:val="28"/>
          <w:szCs w:val="28"/>
          <w:shd w:val="clear" w:color="auto" w:fill="FFFFFF"/>
        </w:rPr>
        <w:t xml:space="preserve">The remainder of </w:t>
      </w:r>
      <w:r w:rsidR="00574C58" w:rsidRPr="005B05FC">
        <w:rPr>
          <w:rFonts w:ascii="Arial" w:hAnsi="Arial" w:cs="Arial"/>
          <w:color w:val="000000"/>
          <w:sz w:val="28"/>
          <w:szCs w:val="28"/>
          <w:shd w:val="clear" w:color="auto" w:fill="FFFFFF"/>
        </w:rPr>
        <w:t>the</w:t>
      </w:r>
      <w:r w:rsidR="0031723F">
        <w:rPr>
          <w:rFonts w:ascii="Arial" w:hAnsi="Arial" w:cs="Arial"/>
          <w:color w:val="000000"/>
          <w:sz w:val="28"/>
          <w:szCs w:val="28"/>
          <w:shd w:val="clear" w:color="auto" w:fill="FFFFFF"/>
        </w:rPr>
        <w:t>se</w:t>
      </w:r>
      <w:r w:rsidR="00574C58" w:rsidRPr="005B05FC">
        <w:rPr>
          <w:rFonts w:ascii="Arial" w:hAnsi="Arial" w:cs="Arial"/>
          <w:color w:val="000000"/>
          <w:sz w:val="28"/>
          <w:szCs w:val="28"/>
          <w:shd w:val="clear" w:color="auto" w:fill="FFFFFF"/>
        </w:rPr>
        <w:t xml:space="preserve"> funds will be distributed based on an application process currently being developed by Athens State University and</w:t>
      </w:r>
      <w:r w:rsidR="00C96145" w:rsidRPr="005B05FC">
        <w:rPr>
          <w:rFonts w:ascii="Arial" w:hAnsi="Arial" w:cs="Arial"/>
          <w:color w:val="000000"/>
          <w:sz w:val="28"/>
          <w:szCs w:val="28"/>
          <w:shd w:val="clear" w:color="auto" w:fill="FFFFFF"/>
        </w:rPr>
        <w:t xml:space="preserve"> </w:t>
      </w:r>
      <w:r w:rsidR="0031723F">
        <w:rPr>
          <w:rFonts w:ascii="Arial" w:hAnsi="Arial" w:cs="Arial"/>
          <w:color w:val="000000"/>
          <w:sz w:val="28"/>
          <w:szCs w:val="28"/>
          <w:shd w:val="clear" w:color="auto" w:fill="FFFFFF"/>
        </w:rPr>
        <w:t xml:space="preserve">this process will be communicated to students at a later date. </w:t>
      </w:r>
    </w:p>
    <w:sectPr w:rsidR="007612D7" w:rsidRPr="0031723F" w:rsidSect="00CA36B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60EE"/>
    <w:multiLevelType w:val="hybridMultilevel"/>
    <w:tmpl w:val="8DDCB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536A0C"/>
    <w:multiLevelType w:val="multilevel"/>
    <w:tmpl w:val="4A9E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78"/>
    <w:rsid w:val="001A3BF5"/>
    <w:rsid w:val="001B5143"/>
    <w:rsid w:val="0031723F"/>
    <w:rsid w:val="00507368"/>
    <w:rsid w:val="00574C58"/>
    <w:rsid w:val="005B05FC"/>
    <w:rsid w:val="00617A82"/>
    <w:rsid w:val="007612D7"/>
    <w:rsid w:val="00B06CB3"/>
    <w:rsid w:val="00C96145"/>
    <w:rsid w:val="00CA36B3"/>
    <w:rsid w:val="00D02627"/>
    <w:rsid w:val="00E357D6"/>
    <w:rsid w:val="00F0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92E"/>
  <w15:chartTrackingRefBased/>
  <w15:docId w15:val="{68395910-8575-4F19-BCC5-5ACDC97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68"/>
    <w:pPr>
      <w:ind w:left="720"/>
      <w:contextualSpacing/>
    </w:pPr>
  </w:style>
  <w:style w:type="paragraph" w:styleId="BalloonText">
    <w:name w:val="Balloon Text"/>
    <w:basedOn w:val="Normal"/>
    <w:link w:val="BalloonTextChar"/>
    <w:uiPriority w:val="99"/>
    <w:semiHidden/>
    <w:unhideWhenUsed/>
    <w:rsid w:val="0061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Gray</dc:creator>
  <cp:keywords/>
  <dc:description/>
  <cp:lastModifiedBy>Russell Frye</cp:lastModifiedBy>
  <cp:revision>2</cp:revision>
  <cp:lastPrinted>2020-06-23T15:16:00Z</cp:lastPrinted>
  <dcterms:created xsi:type="dcterms:W3CDTF">2020-06-23T15:20:00Z</dcterms:created>
  <dcterms:modified xsi:type="dcterms:W3CDTF">2020-06-23T15:20:00Z</dcterms:modified>
</cp:coreProperties>
</file>